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BC7C6" w14:textId="1FC71F0F" w:rsidR="00CE5233" w:rsidRPr="00CE5233" w:rsidRDefault="00CE5233" w:rsidP="003F0A20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CE5233">
        <w:rPr>
          <w:rFonts w:ascii="Tahoma" w:hAnsi="Tahoma" w:cs="Tahoma"/>
          <w:b/>
          <w:sz w:val="22"/>
          <w:szCs w:val="22"/>
        </w:rPr>
        <w:t xml:space="preserve">Załącznik nr 5.2 do SWZ – </w:t>
      </w:r>
      <w:r w:rsidR="00DE0339">
        <w:rPr>
          <w:rFonts w:ascii="Tahoma" w:hAnsi="Tahoma" w:cs="Tahoma"/>
          <w:b/>
          <w:sz w:val="22"/>
          <w:szCs w:val="22"/>
        </w:rPr>
        <w:t>projektowane postanowienia umowy</w:t>
      </w:r>
      <w:r w:rsidRPr="00CE5233">
        <w:rPr>
          <w:rFonts w:ascii="Tahoma" w:hAnsi="Tahoma" w:cs="Tahoma"/>
          <w:b/>
          <w:sz w:val="22"/>
          <w:szCs w:val="22"/>
        </w:rPr>
        <w:t xml:space="preserve"> cz. II</w:t>
      </w:r>
    </w:p>
    <w:p w14:paraId="393BB45F" w14:textId="77777777" w:rsidR="00CE5233" w:rsidRPr="00CE5233" w:rsidRDefault="00CE5233" w:rsidP="003F0A20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42837841" w14:textId="77777777" w:rsidR="00CE5233" w:rsidRPr="00CE5233" w:rsidRDefault="00CE5233" w:rsidP="003F0A20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CE5233">
        <w:rPr>
          <w:rFonts w:ascii="Tahoma" w:hAnsi="Tahoma" w:cs="Tahoma"/>
          <w:b/>
          <w:sz w:val="22"/>
          <w:szCs w:val="22"/>
        </w:rPr>
        <w:t>UMOWA nr</w:t>
      </w:r>
    </w:p>
    <w:p w14:paraId="48A923F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BD67A9A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Zawarta w dniu ..................... r. pomiędzy:</w:t>
      </w:r>
    </w:p>
    <w:p w14:paraId="152EDD25" w14:textId="77777777" w:rsidR="00693F24" w:rsidRPr="0031063D" w:rsidRDefault="00693F24" w:rsidP="00693F24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E4FE204" w14:textId="77777777" w:rsidR="009B3AD0" w:rsidRPr="009B3AD0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B3AD0">
        <w:rPr>
          <w:rFonts w:ascii="Tahoma" w:hAnsi="Tahoma" w:cs="Tahoma"/>
          <w:sz w:val="22"/>
          <w:szCs w:val="22"/>
        </w:rPr>
        <w:t>Gminą Lutocin</w:t>
      </w:r>
    </w:p>
    <w:p w14:paraId="399EA2CC" w14:textId="77777777" w:rsidR="009B3AD0" w:rsidRPr="009B3AD0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B3AD0">
        <w:rPr>
          <w:rFonts w:ascii="Tahoma" w:hAnsi="Tahoma" w:cs="Tahoma"/>
          <w:sz w:val="22"/>
          <w:szCs w:val="22"/>
        </w:rPr>
        <w:t>ul. Poniatowskiego 1, 09 – 317 Lutocin</w:t>
      </w:r>
    </w:p>
    <w:p w14:paraId="68D5ED6B" w14:textId="15D842CE" w:rsidR="00693F24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B3AD0">
        <w:rPr>
          <w:rFonts w:ascii="Tahoma" w:hAnsi="Tahoma" w:cs="Tahoma"/>
          <w:sz w:val="22"/>
          <w:szCs w:val="22"/>
        </w:rPr>
        <w:t>Regon: 130378261</w:t>
      </w:r>
    </w:p>
    <w:p w14:paraId="24879262" w14:textId="77777777" w:rsidR="009B3AD0" w:rsidRPr="003211E0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202139D" w14:textId="77777777" w:rsidR="00693F24" w:rsidRDefault="00693F24" w:rsidP="00693F24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211E0">
        <w:rPr>
          <w:rFonts w:ascii="Tahoma" w:hAnsi="Tahoma" w:cs="Tahoma"/>
          <w:sz w:val="22"/>
          <w:szCs w:val="22"/>
        </w:rPr>
        <w:t xml:space="preserve">reprezentowaną przez: </w:t>
      </w:r>
    </w:p>
    <w:p w14:paraId="00078043" w14:textId="77777777" w:rsidR="009B3AD0" w:rsidRPr="003211E0" w:rsidRDefault="009B3AD0" w:rsidP="00693F24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2A9EEF3" w14:textId="77777777" w:rsidR="009B3AD0" w:rsidRPr="003211E0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Wojciecha Góralskiego</w:t>
      </w:r>
      <w:r w:rsidRPr="003211E0">
        <w:rPr>
          <w:rFonts w:ascii="Tahoma" w:hAnsi="Tahoma" w:cs="Tahoma"/>
          <w:sz w:val="22"/>
          <w:szCs w:val="22"/>
        </w:rPr>
        <w:t xml:space="preserve"> – Wójta Gminy </w:t>
      </w:r>
    </w:p>
    <w:p w14:paraId="5C40D0AB" w14:textId="77777777" w:rsidR="009B3AD0" w:rsidRPr="003211E0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211E0">
        <w:rPr>
          <w:rFonts w:ascii="Tahoma" w:hAnsi="Tahoma" w:cs="Tahoma"/>
          <w:sz w:val="22"/>
          <w:szCs w:val="22"/>
        </w:rPr>
        <w:t>przy kontrasygnacie</w:t>
      </w:r>
    </w:p>
    <w:p w14:paraId="3D921BA5" w14:textId="77777777" w:rsidR="009B3AD0" w:rsidRDefault="009B3AD0" w:rsidP="009B3AD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Justyny </w:t>
      </w:r>
      <w:proofErr w:type="spellStart"/>
      <w:r>
        <w:rPr>
          <w:rFonts w:ascii="Tahoma" w:hAnsi="Tahoma" w:cs="Tahoma"/>
          <w:sz w:val="22"/>
          <w:szCs w:val="22"/>
        </w:rPr>
        <w:t>Dobiesz</w:t>
      </w:r>
      <w:proofErr w:type="spellEnd"/>
      <w:r w:rsidRPr="003211E0">
        <w:rPr>
          <w:rFonts w:ascii="Tahoma" w:hAnsi="Tahoma" w:cs="Tahoma"/>
          <w:sz w:val="22"/>
          <w:szCs w:val="22"/>
        </w:rPr>
        <w:t xml:space="preserve"> – Skarbnika Gminy</w:t>
      </w:r>
    </w:p>
    <w:p w14:paraId="72A1D7BD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5DE6E16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zwaną dalej Zamawiającym</w:t>
      </w:r>
    </w:p>
    <w:p w14:paraId="013228B9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C50F5CE" w14:textId="77777777" w:rsidR="00CE5233" w:rsidRPr="00CE5233" w:rsidRDefault="00CE5233" w:rsidP="003F0A20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a</w:t>
      </w:r>
    </w:p>
    <w:p w14:paraId="48F2CD4F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.............................................</w:t>
      </w:r>
    </w:p>
    <w:p w14:paraId="25BB1D40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65DFA04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reprezentowanym przez:</w:t>
      </w:r>
    </w:p>
    <w:p w14:paraId="2E4D3628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..................................................</w:t>
      </w:r>
    </w:p>
    <w:p w14:paraId="63237A0A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30DC5D8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zwanym dalej Wykonawcą.</w:t>
      </w:r>
    </w:p>
    <w:p w14:paraId="226BE51C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20411D65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D116455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F431D5F" w14:textId="44E11938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W rezultacie dokonania przez Zamawiającego wyboru oferty Wykonawcy, zgodnie </w:t>
      </w:r>
      <w:r w:rsidRPr="00CE5233">
        <w:rPr>
          <w:rFonts w:ascii="Tahoma" w:hAnsi="Tahoma" w:cs="Tahoma"/>
          <w:sz w:val="22"/>
          <w:szCs w:val="22"/>
        </w:rPr>
        <w:br/>
        <w:t xml:space="preserve">z wymogami ustawy Prawo zamówień publicznych z dnia 11 września 2019 r. </w:t>
      </w:r>
      <w:r w:rsidRPr="00CE5233">
        <w:rPr>
          <w:rFonts w:ascii="Tahoma" w:hAnsi="Tahoma" w:cs="Tahoma"/>
          <w:bCs/>
          <w:sz w:val="22"/>
          <w:szCs w:val="22"/>
        </w:rPr>
        <w:t>(</w:t>
      </w:r>
      <w:bookmarkStart w:id="0" w:name="_Hlk85801259"/>
      <w:proofErr w:type="spellStart"/>
      <w:r w:rsidRPr="00CE5233">
        <w:rPr>
          <w:rFonts w:ascii="Tahoma" w:hAnsi="Tahoma" w:cs="Tahoma"/>
          <w:sz w:val="22"/>
          <w:szCs w:val="22"/>
        </w:rPr>
        <w:t>t.j</w:t>
      </w:r>
      <w:proofErr w:type="spellEnd"/>
      <w:r w:rsidRPr="00CE5233">
        <w:rPr>
          <w:rFonts w:ascii="Tahoma" w:hAnsi="Tahoma" w:cs="Tahoma"/>
          <w:sz w:val="22"/>
          <w:szCs w:val="22"/>
        </w:rPr>
        <w:t xml:space="preserve">. Dz. U.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 xml:space="preserve">z </w:t>
      </w:r>
      <w:bookmarkEnd w:id="0"/>
      <w:r w:rsidR="00F61AA0" w:rsidRPr="00F61AA0">
        <w:rPr>
          <w:rFonts w:ascii="Tahoma" w:hAnsi="Tahoma" w:cs="Tahoma"/>
          <w:sz w:val="22"/>
          <w:szCs w:val="22"/>
        </w:rPr>
        <w:t>2026 r. poz. 793</w:t>
      </w:r>
      <w:r w:rsidRPr="00CE5233">
        <w:rPr>
          <w:rFonts w:ascii="Tahoma" w:hAnsi="Tahoma" w:cs="Tahoma"/>
          <w:bCs/>
          <w:sz w:val="22"/>
          <w:szCs w:val="22"/>
        </w:rPr>
        <w:t xml:space="preserve">), </w:t>
      </w:r>
      <w:r w:rsidRPr="00CE5233">
        <w:rPr>
          <w:rFonts w:ascii="Tahoma" w:hAnsi="Tahoma" w:cs="Tahoma"/>
          <w:sz w:val="22"/>
          <w:szCs w:val="22"/>
        </w:rPr>
        <w:t xml:space="preserve">zwanej dalej ustawą, w trybie </w:t>
      </w:r>
      <w:r w:rsidRPr="00CE5233">
        <w:rPr>
          <w:rFonts w:ascii="Tahoma" w:hAnsi="Tahoma" w:cs="Tahoma"/>
          <w:bCs/>
          <w:sz w:val="22"/>
          <w:szCs w:val="22"/>
        </w:rPr>
        <w:t>bez negocjacji na podstawie art. 275 pkt 1 ustawy PZP</w:t>
      </w:r>
      <w:r w:rsidRPr="00CE5233">
        <w:rPr>
          <w:rFonts w:ascii="Tahoma" w:hAnsi="Tahoma" w:cs="Tahoma"/>
          <w:sz w:val="22"/>
          <w:szCs w:val="22"/>
        </w:rPr>
        <w:t>, została zawarta umowa o następującej treści:</w:t>
      </w:r>
    </w:p>
    <w:p w14:paraId="6CCA8F2A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1E32D4E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</w:t>
      </w:r>
    </w:p>
    <w:p w14:paraId="734DC44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Wykonawca przyjmuje do ubezpieczenia mienie Zamawiającego określone </w:t>
      </w:r>
      <w:r w:rsidRPr="00CE5233">
        <w:rPr>
          <w:rFonts w:ascii="Tahoma" w:hAnsi="Tahoma" w:cs="Tahoma"/>
          <w:sz w:val="22"/>
          <w:szCs w:val="22"/>
        </w:rPr>
        <w:br/>
        <w:t xml:space="preserve">w specyfikacji warunków zamówienia w ramach następujących ubezpieczeń: </w:t>
      </w:r>
    </w:p>
    <w:p w14:paraId="0970BC4E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4F4B967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Część nr II:</w:t>
      </w:r>
    </w:p>
    <w:p w14:paraId="7B797FAD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Ubezpieczenia komunikacyjne (OC, NNW, AC/KR, ASS). </w:t>
      </w:r>
    </w:p>
    <w:p w14:paraId="7F241930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6E744B2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Stosownie do złożonej oferty przetargowej na część nr II. </w:t>
      </w:r>
    </w:p>
    <w:p w14:paraId="114316B1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55CA365A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2</w:t>
      </w:r>
    </w:p>
    <w:p w14:paraId="4994016C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Wykonawca udziela Zamawiającemu ochrony na okres wskazany w specyfikacji warunków zamówienia, liczony indywidualnie dla każdej jednostki i ryzyka. </w:t>
      </w:r>
    </w:p>
    <w:p w14:paraId="4E076732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</w:p>
    <w:p w14:paraId="0D0ED6A3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3</w:t>
      </w:r>
    </w:p>
    <w:p w14:paraId="0D4CED28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Zawarcie umowy ubezpieczenia Wykonawca potwierdza poprzez wystawienie stosownych polis ubezpieczeniowych zgodnych z ofertą złożoną Zamawiającemu.</w:t>
      </w:r>
    </w:p>
    <w:p w14:paraId="5B32C503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5BCE7BF" w14:textId="77777777" w:rsidR="00CE5233" w:rsidRPr="00CE5233" w:rsidRDefault="00CE5233" w:rsidP="003F0A20">
      <w:pPr>
        <w:spacing w:line="276" w:lineRule="auto"/>
        <w:ind w:left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4</w:t>
      </w:r>
    </w:p>
    <w:p w14:paraId="7B135430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Za udzieloną ochronę Zamawiający zapłaci składkę ubezpieczeniową w łącznej wysokości: </w:t>
      </w:r>
      <w:r w:rsidRPr="00CE5233">
        <w:rPr>
          <w:rFonts w:ascii="Tahoma" w:hAnsi="Tahoma" w:cs="Tahoma"/>
          <w:sz w:val="22"/>
          <w:szCs w:val="22"/>
          <w:lang w:eastAsia="ar-SA"/>
        </w:rPr>
        <w:t>…………………. zł (słownie:…………………….złotych),</w:t>
      </w:r>
    </w:p>
    <w:p w14:paraId="2F91B26B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                                                           </w:t>
      </w:r>
    </w:p>
    <w:p w14:paraId="03768BD1" w14:textId="77777777" w:rsidR="00CE5233" w:rsidRPr="00CE5233" w:rsidRDefault="00CE5233" w:rsidP="003F0A20">
      <w:pPr>
        <w:pStyle w:val="Tekstpodstawowywcity"/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5</w:t>
      </w:r>
    </w:p>
    <w:p w14:paraId="75DE7557" w14:textId="77777777" w:rsidR="00CE5233" w:rsidRPr="00CE5233" w:rsidRDefault="00CE5233" w:rsidP="003F0A20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Zamawiający zapłaci składkę ubezpieczeniową w następujących ratach: </w:t>
      </w:r>
    </w:p>
    <w:p w14:paraId="72486F15" w14:textId="77777777" w:rsidR="00CE5233" w:rsidRPr="00CE5233" w:rsidRDefault="00CE5233" w:rsidP="003F0A20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</w:p>
    <w:p w14:paraId="0C96F59F" w14:textId="77777777" w:rsidR="009B3AD0" w:rsidRPr="003173BE" w:rsidRDefault="009B3AD0" w:rsidP="009B3AD0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8"/>
          <w:lang w:eastAsia="ar-SA"/>
        </w:rPr>
      </w:pPr>
      <w:r w:rsidRPr="003173BE">
        <w:rPr>
          <w:rFonts w:ascii="Tahoma" w:hAnsi="Tahoma" w:cs="Tahoma"/>
          <w:sz w:val="22"/>
          <w:szCs w:val="28"/>
          <w:lang w:eastAsia="ar-SA"/>
        </w:rPr>
        <w:t xml:space="preserve">I rata </w:t>
      </w:r>
      <w:r>
        <w:rPr>
          <w:rFonts w:ascii="Tahoma" w:hAnsi="Tahoma" w:cs="Tahoma"/>
          <w:sz w:val="22"/>
          <w:szCs w:val="22"/>
          <w:lang w:eastAsia="en-US"/>
        </w:rPr>
        <w:t>w wysokości ………………………….</w:t>
      </w:r>
      <w:r w:rsidRPr="0082644F">
        <w:rPr>
          <w:rFonts w:ascii="Tahoma" w:hAnsi="Tahoma" w:cs="Tahoma"/>
          <w:sz w:val="22"/>
          <w:szCs w:val="22"/>
          <w:lang w:eastAsia="en-US"/>
        </w:rPr>
        <w:t xml:space="preserve"> płatna </w:t>
      </w:r>
      <w:r>
        <w:rPr>
          <w:rFonts w:ascii="Tahoma" w:hAnsi="Tahoma" w:cs="Tahoma"/>
          <w:sz w:val="22"/>
          <w:szCs w:val="22"/>
          <w:lang w:eastAsia="en-US"/>
        </w:rPr>
        <w:t xml:space="preserve">przelewem 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do </w:t>
      </w:r>
      <w:r>
        <w:rPr>
          <w:rFonts w:ascii="Tahoma" w:hAnsi="Tahoma" w:cs="Tahoma"/>
          <w:sz w:val="22"/>
          <w:szCs w:val="28"/>
          <w:lang w:eastAsia="ar-SA"/>
        </w:rPr>
        <w:t>30</w:t>
      </w:r>
      <w:r w:rsidRPr="003173BE">
        <w:rPr>
          <w:rFonts w:ascii="Tahoma" w:hAnsi="Tahoma" w:cs="Tahoma"/>
          <w:sz w:val="22"/>
          <w:szCs w:val="28"/>
          <w:lang w:eastAsia="ar-SA"/>
        </w:rPr>
        <w:t>.</w:t>
      </w:r>
      <w:r>
        <w:rPr>
          <w:rFonts w:ascii="Tahoma" w:hAnsi="Tahoma" w:cs="Tahoma"/>
          <w:sz w:val="22"/>
          <w:szCs w:val="28"/>
          <w:lang w:eastAsia="ar-SA"/>
        </w:rPr>
        <w:t>09</w:t>
      </w:r>
      <w:r w:rsidRPr="003173BE">
        <w:rPr>
          <w:rFonts w:ascii="Tahoma" w:hAnsi="Tahoma" w:cs="Tahoma"/>
          <w:sz w:val="22"/>
          <w:szCs w:val="28"/>
          <w:lang w:eastAsia="ar-SA"/>
        </w:rPr>
        <w:t>.202</w:t>
      </w:r>
      <w:r>
        <w:rPr>
          <w:rFonts w:ascii="Tahoma" w:hAnsi="Tahoma" w:cs="Tahoma"/>
          <w:sz w:val="22"/>
          <w:szCs w:val="28"/>
          <w:lang w:eastAsia="ar-SA"/>
        </w:rPr>
        <w:t>6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 r.,</w:t>
      </w:r>
    </w:p>
    <w:p w14:paraId="165983AB" w14:textId="77777777" w:rsidR="009B3AD0" w:rsidRPr="003173BE" w:rsidRDefault="009B3AD0" w:rsidP="009B3AD0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8"/>
          <w:lang w:eastAsia="ar-SA"/>
        </w:rPr>
      </w:pPr>
      <w:r w:rsidRPr="003173BE">
        <w:rPr>
          <w:rFonts w:ascii="Tahoma" w:hAnsi="Tahoma" w:cs="Tahoma"/>
          <w:sz w:val="22"/>
          <w:szCs w:val="28"/>
          <w:lang w:eastAsia="ar-SA"/>
        </w:rPr>
        <w:t xml:space="preserve">II rata </w:t>
      </w:r>
      <w:r>
        <w:rPr>
          <w:rFonts w:ascii="Tahoma" w:hAnsi="Tahoma" w:cs="Tahoma"/>
          <w:sz w:val="22"/>
          <w:szCs w:val="22"/>
          <w:lang w:eastAsia="en-US"/>
        </w:rPr>
        <w:t>w wysokości ………………………….</w:t>
      </w:r>
      <w:r w:rsidRPr="0082644F">
        <w:rPr>
          <w:rFonts w:ascii="Tahoma" w:hAnsi="Tahoma" w:cs="Tahoma"/>
          <w:sz w:val="22"/>
          <w:szCs w:val="22"/>
          <w:lang w:eastAsia="en-US"/>
        </w:rPr>
        <w:t xml:space="preserve"> płatna </w:t>
      </w:r>
      <w:r>
        <w:rPr>
          <w:rFonts w:ascii="Tahoma" w:hAnsi="Tahoma" w:cs="Tahoma"/>
          <w:sz w:val="22"/>
          <w:szCs w:val="22"/>
          <w:lang w:eastAsia="en-US"/>
        </w:rPr>
        <w:t xml:space="preserve">przelewem 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do </w:t>
      </w:r>
      <w:r>
        <w:rPr>
          <w:rFonts w:ascii="Tahoma" w:hAnsi="Tahoma" w:cs="Tahoma"/>
          <w:sz w:val="22"/>
          <w:szCs w:val="28"/>
          <w:lang w:eastAsia="ar-SA"/>
        </w:rPr>
        <w:t>30</w:t>
      </w:r>
      <w:r w:rsidRPr="003173BE">
        <w:rPr>
          <w:rFonts w:ascii="Tahoma" w:hAnsi="Tahoma" w:cs="Tahoma"/>
          <w:sz w:val="22"/>
          <w:szCs w:val="28"/>
          <w:lang w:eastAsia="ar-SA"/>
        </w:rPr>
        <w:t>.0</w:t>
      </w:r>
      <w:r>
        <w:rPr>
          <w:rFonts w:ascii="Tahoma" w:hAnsi="Tahoma" w:cs="Tahoma"/>
          <w:sz w:val="22"/>
          <w:szCs w:val="28"/>
          <w:lang w:eastAsia="ar-SA"/>
        </w:rPr>
        <w:t>9</w:t>
      </w:r>
      <w:r w:rsidRPr="003173BE">
        <w:rPr>
          <w:rFonts w:ascii="Tahoma" w:hAnsi="Tahoma" w:cs="Tahoma"/>
          <w:sz w:val="22"/>
          <w:szCs w:val="28"/>
          <w:lang w:eastAsia="ar-SA"/>
        </w:rPr>
        <w:t>.202</w:t>
      </w:r>
      <w:r>
        <w:rPr>
          <w:rFonts w:ascii="Tahoma" w:hAnsi="Tahoma" w:cs="Tahoma"/>
          <w:sz w:val="22"/>
          <w:szCs w:val="28"/>
          <w:lang w:eastAsia="ar-SA"/>
        </w:rPr>
        <w:t>7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 r.,</w:t>
      </w:r>
    </w:p>
    <w:p w14:paraId="031D05BA" w14:textId="77777777" w:rsidR="009B3AD0" w:rsidRPr="003173BE" w:rsidRDefault="009B3AD0" w:rsidP="009B3AD0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8"/>
          <w:lang w:eastAsia="ar-SA"/>
        </w:rPr>
      </w:pPr>
      <w:r w:rsidRPr="003173BE">
        <w:rPr>
          <w:rFonts w:ascii="Tahoma" w:hAnsi="Tahoma" w:cs="Tahoma"/>
          <w:sz w:val="22"/>
          <w:szCs w:val="28"/>
          <w:lang w:eastAsia="ar-SA"/>
        </w:rPr>
        <w:t xml:space="preserve">III rata </w:t>
      </w:r>
      <w:r>
        <w:rPr>
          <w:rFonts w:ascii="Tahoma" w:hAnsi="Tahoma" w:cs="Tahoma"/>
          <w:sz w:val="22"/>
          <w:szCs w:val="22"/>
          <w:lang w:eastAsia="en-US"/>
        </w:rPr>
        <w:t>w wysokości ………………………….</w:t>
      </w:r>
      <w:r w:rsidRPr="0082644F">
        <w:rPr>
          <w:rFonts w:ascii="Tahoma" w:hAnsi="Tahoma" w:cs="Tahoma"/>
          <w:sz w:val="22"/>
          <w:szCs w:val="22"/>
          <w:lang w:eastAsia="en-US"/>
        </w:rPr>
        <w:t xml:space="preserve"> płatna </w:t>
      </w:r>
      <w:r>
        <w:rPr>
          <w:rFonts w:ascii="Tahoma" w:hAnsi="Tahoma" w:cs="Tahoma"/>
          <w:sz w:val="22"/>
          <w:szCs w:val="22"/>
          <w:lang w:eastAsia="en-US"/>
        </w:rPr>
        <w:t xml:space="preserve">przelewem 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do </w:t>
      </w:r>
      <w:r>
        <w:rPr>
          <w:rFonts w:ascii="Tahoma" w:hAnsi="Tahoma" w:cs="Tahoma"/>
          <w:sz w:val="22"/>
          <w:szCs w:val="28"/>
          <w:lang w:eastAsia="ar-SA"/>
        </w:rPr>
        <w:t>30.09.2028</w:t>
      </w:r>
      <w:r w:rsidRPr="003173BE">
        <w:rPr>
          <w:rFonts w:ascii="Tahoma" w:hAnsi="Tahoma" w:cs="Tahoma"/>
          <w:sz w:val="22"/>
          <w:szCs w:val="28"/>
          <w:lang w:eastAsia="ar-SA"/>
        </w:rPr>
        <w:t xml:space="preserve"> r.,</w:t>
      </w:r>
    </w:p>
    <w:p w14:paraId="23E25E43" w14:textId="77777777" w:rsidR="00CE5233" w:rsidRPr="00CE5233" w:rsidRDefault="00CE5233" w:rsidP="003F0A20">
      <w:pPr>
        <w:spacing w:line="276" w:lineRule="auto"/>
        <w:ind w:firstLine="709"/>
        <w:rPr>
          <w:rFonts w:ascii="Tahoma" w:hAnsi="Tahoma" w:cs="Tahoma"/>
          <w:sz w:val="22"/>
          <w:szCs w:val="22"/>
          <w:highlight w:val="yellow"/>
          <w:lang w:eastAsia="ar-SA"/>
        </w:rPr>
      </w:pPr>
    </w:p>
    <w:p w14:paraId="3E46EED5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6</w:t>
      </w:r>
    </w:p>
    <w:p w14:paraId="42452796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 sprawach nie uregulowanych niniejszą umową mają zastosowanie odpowiednie postanowienia ogólnych warunków ubezpieczenia tj.:</w:t>
      </w:r>
    </w:p>
    <w:p w14:paraId="720C86E5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65A0047D" w14:textId="77777777" w:rsidR="00CE5233" w:rsidRPr="00CE5233" w:rsidRDefault="00CE5233" w:rsidP="003F0A20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46D90EA5" w14:textId="77777777" w:rsidR="00CE5233" w:rsidRPr="00CE5233" w:rsidRDefault="00CE5233" w:rsidP="003F0A20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1013A49D" w14:textId="77777777" w:rsidR="00CE5233" w:rsidRPr="00CE5233" w:rsidRDefault="00CE5233" w:rsidP="003F0A20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</w:t>
      </w:r>
    </w:p>
    <w:p w14:paraId="5C9ED840" w14:textId="77777777" w:rsidR="00CE5233" w:rsidRPr="00CE5233" w:rsidRDefault="00CE5233" w:rsidP="003F0A20">
      <w:pPr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oraz powszechnie obowiązujące przepisy prawa. </w:t>
      </w:r>
    </w:p>
    <w:p w14:paraId="54DAF873" w14:textId="77777777" w:rsidR="00CE5233" w:rsidRPr="00CE5233" w:rsidRDefault="00CE5233" w:rsidP="003F0A20">
      <w:pP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6F7A2E83" w14:textId="5CC47AD9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Zapisy wskazanych ogólnych warunków ubezpieczenia mają zastosowanie o ile nie stoją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w sprzeczności z zapisami specyfikacji warunków zamówienia oraz niniejszej umowy.</w:t>
      </w:r>
    </w:p>
    <w:p w14:paraId="3D575685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9EFAC4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7</w:t>
      </w:r>
    </w:p>
    <w:p w14:paraId="200711D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Do zawartych w wyniku postępowania o udzielenie zamówienia publicznego umów ubezpieczenia mają zastosowanie następujące klauzule dodatkowe rozszerzające zakres ochrony ubezpieczeniowej:</w:t>
      </w:r>
    </w:p>
    <w:p w14:paraId="4A450AE6" w14:textId="77777777" w:rsidR="00CE5233" w:rsidRPr="00CE5233" w:rsidRDefault="00CE5233" w:rsidP="003F0A20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55BFFB8F" w14:textId="77777777" w:rsidR="00CE5233" w:rsidRPr="00CE5233" w:rsidRDefault="00CE5233" w:rsidP="003F0A20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41228D44" w14:textId="77777777" w:rsidR="00CE5233" w:rsidRPr="00CE5233" w:rsidRDefault="00CE5233" w:rsidP="003F0A20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65924E41" w14:textId="77777777" w:rsidR="00CE5233" w:rsidRPr="00CE5233" w:rsidRDefault="00CE5233" w:rsidP="003F0A20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</w:t>
      </w:r>
    </w:p>
    <w:p w14:paraId="38D10AAD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6935A60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8</w:t>
      </w:r>
    </w:p>
    <w:p w14:paraId="1DFEF250" w14:textId="5EF7A010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Do zawieranych umów ubezpieczenia mają zastosowanie franszyzy i udziały własne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w następującej wysokości:</w:t>
      </w:r>
    </w:p>
    <w:p w14:paraId="58A2ADF2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3F7F04E" w14:textId="77777777" w:rsidR="00CE5233" w:rsidRPr="00CE5233" w:rsidRDefault="00CE5233" w:rsidP="003F0A20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- </w:t>
      </w:r>
      <w:r w:rsidRPr="00CE5233">
        <w:rPr>
          <w:rFonts w:ascii="Tahoma" w:hAnsi="Tahoma" w:cs="Tahoma"/>
          <w:sz w:val="22"/>
          <w:szCs w:val="22"/>
        </w:rPr>
        <w:tab/>
        <w:t>ubezpieczenie auto casco – brak</w:t>
      </w:r>
    </w:p>
    <w:p w14:paraId="09CAE6E9" w14:textId="77777777" w:rsidR="00CE5233" w:rsidRPr="00CE5233" w:rsidRDefault="00CE5233" w:rsidP="003F0A20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</w:p>
    <w:p w14:paraId="480934D0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9</w:t>
      </w:r>
    </w:p>
    <w:p w14:paraId="243BE3EF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lastRenderedPageBreak/>
        <w:t>Spory wynikające z niniejszej umowy rozstrzygane będą przez sąd właściwy dla siedziby Zamawiającego.</w:t>
      </w:r>
    </w:p>
    <w:p w14:paraId="28A40F88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8F4A7BA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10</w:t>
      </w:r>
    </w:p>
    <w:p w14:paraId="1CD363D0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Specyfikacja warunków zamówienia wraz z załącznikami i oferta Wykonawcy stanowią integralną część niniejszej umowy.</w:t>
      </w:r>
    </w:p>
    <w:p w14:paraId="74A8E2D9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0E139931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11</w:t>
      </w:r>
    </w:p>
    <w:p w14:paraId="192FFCF3" w14:textId="77777777" w:rsidR="00CE5233" w:rsidRPr="0031063D" w:rsidRDefault="00CE5233" w:rsidP="003F0A20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Zamawiający upoważnia do obsługi ubezpieczeń zawartych w ramach niniejszej umowy brokera ubezpieczeniowego </w:t>
      </w:r>
      <w:r>
        <w:rPr>
          <w:rFonts w:ascii="Tahoma" w:hAnsi="Tahoma" w:cs="Tahoma"/>
          <w:sz w:val="22"/>
          <w:szCs w:val="22"/>
        </w:rPr>
        <w:t>SIGMA Brokerzy sp. z o.o., 06-500 Mława, ul. Żwirki 26B</w:t>
      </w:r>
      <w:r w:rsidRPr="0031063D">
        <w:rPr>
          <w:rFonts w:ascii="Tahoma" w:hAnsi="Tahoma" w:cs="Tahoma"/>
          <w:sz w:val="22"/>
          <w:szCs w:val="22"/>
        </w:rPr>
        <w:t xml:space="preserve"> na mocy pełnomocnictwa udzielonego przez Zamawiającego.</w:t>
      </w:r>
    </w:p>
    <w:p w14:paraId="6107B91D" w14:textId="77777777" w:rsidR="00CE5233" w:rsidRPr="0031063D" w:rsidRDefault="00CE5233" w:rsidP="003F0A20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wypłaci </w:t>
      </w:r>
      <w:r>
        <w:rPr>
          <w:rFonts w:ascii="Tahoma" w:hAnsi="Tahoma" w:cs="Tahoma"/>
          <w:sz w:val="22"/>
          <w:szCs w:val="22"/>
        </w:rPr>
        <w:t>SIGMA Brokerzy</w:t>
      </w:r>
      <w:r w:rsidRPr="0031063D">
        <w:rPr>
          <w:rFonts w:ascii="Tahoma" w:hAnsi="Tahoma" w:cs="Tahoma"/>
          <w:sz w:val="22"/>
          <w:szCs w:val="22"/>
        </w:rPr>
        <w:t xml:space="preserve"> Sp. z o.o. prowizję brokerską zwyczajowo stosowaną przy ubezpieczeniach stanowiących przedmiot umowy, za cały okres obowiązywania niniejszej umowy.</w:t>
      </w:r>
    </w:p>
    <w:p w14:paraId="5E3F58D9" w14:textId="77777777" w:rsidR="00CE5233" w:rsidRPr="00CE5233" w:rsidRDefault="00CE5233" w:rsidP="003F0A20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Wykonawca zobowiązany jest do niezwłocznego informowania Zamawiającego o każdej zmianie adresu, siedziby i każdej innej zmianie w działalności Wykonawcy mogącej mieć wpływ na realizację umowy. W przypadku niedopełnienia tego obowiązku Wykonawcę będą obciążać ewentualne koszty mogące wyniknąć wskutek zaniechania.</w:t>
      </w:r>
    </w:p>
    <w:p w14:paraId="3F407578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6E74101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12</w:t>
      </w:r>
    </w:p>
    <w:p w14:paraId="10B596FD" w14:textId="77777777" w:rsidR="00CE5233" w:rsidRPr="00CE5233" w:rsidRDefault="00CE5233" w:rsidP="003F0A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6"/>
          <w:sz w:val="22"/>
          <w:szCs w:val="22"/>
        </w:rPr>
        <w:t xml:space="preserve">Zgodnie z art. 456 ust. 1 ustawy Prawo zamówień publicznych, Zamawiający może odstąpić od umowy: </w:t>
      </w:r>
    </w:p>
    <w:p w14:paraId="216E104C" w14:textId="77777777" w:rsidR="00CE5233" w:rsidRPr="00CE5233" w:rsidRDefault="00CE5233" w:rsidP="003F0A20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167409C8" w14:textId="77777777" w:rsidR="00CE5233" w:rsidRPr="00CE5233" w:rsidRDefault="00CE5233" w:rsidP="003F0A20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 xml:space="preserve">jeżeli zachodzi co najmniej jedna z następujących okoliczności: </w:t>
      </w:r>
    </w:p>
    <w:p w14:paraId="7CA7ECC8" w14:textId="77777777" w:rsidR="00CE5233" w:rsidRPr="00CE5233" w:rsidRDefault="00CE5233" w:rsidP="003F0A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 xml:space="preserve">dokonano zmiany umowy z naruszeniem art. 454 i 455 ustawy Prawo zamówień publicznych, </w:t>
      </w:r>
    </w:p>
    <w:p w14:paraId="5133BE86" w14:textId="77777777" w:rsidR="00CE5233" w:rsidRPr="00CE5233" w:rsidRDefault="00CE5233" w:rsidP="003F0A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 xml:space="preserve">wykonawca w chwili zawarcia umowy podlegał wykluczeniu na podstawie art. 108 ustawy Prawo zamówień publicznych, </w:t>
      </w:r>
    </w:p>
    <w:p w14:paraId="4920FCE9" w14:textId="77777777" w:rsidR="00CE5233" w:rsidRPr="00CE5233" w:rsidRDefault="00CE5233" w:rsidP="003F0A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1935582" w14:textId="77777777" w:rsidR="00CE5233" w:rsidRPr="00CE5233" w:rsidRDefault="00CE5233" w:rsidP="003F0A2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>W przypadku, o którym mowa w ust. 1 pkt. 2 lit. a, Zamawiający odstępuje od umowy w części, której zmiana dotyczy.</w:t>
      </w:r>
    </w:p>
    <w:p w14:paraId="5C440E0D" w14:textId="77777777" w:rsidR="00CE5233" w:rsidRPr="00CE5233" w:rsidRDefault="00CE5233" w:rsidP="003F0A2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39DC00E9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81BAB9B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13</w:t>
      </w:r>
    </w:p>
    <w:p w14:paraId="689345A7" w14:textId="353C222B" w:rsidR="00CE5233" w:rsidRPr="00CE5233" w:rsidRDefault="00CE5233" w:rsidP="003F0A20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Dopuszcza się możliwość następujących zmian niniejszej umowy w oparciu o art. 455 ust. </w:t>
      </w:r>
      <w:r>
        <w:rPr>
          <w:rFonts w:ascii="Tahoma" w:eastAsia="Calibri" w:hAnsi="Tahoma" w:cs="Tahoma"/>
          <w:color w:val="000000"/>
          <w:sz w:val="22"/>
          <w:szCs w:val="22"/>
          <w:lang w:eastAsia="en-US"/>
        </w:rPr>
        <w:br/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1 pkt. 1 ustawy PZP:</w:t>
      </w:r>
    </w:p>
    <w:p w14:paraId="6B74EEB4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7FF64D6C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270526F1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0BB3A506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05CE96D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17EAB9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38ADEF5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19841E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9263B01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AB24C49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5256BD4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7A67FA8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97C0920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676FA33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2D694DB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BD85C59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765B9281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2104657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5674B9A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6CC1E2C" w14:textId="77777777" w:rsidR="00CE5233" w:rsidRPr="00CE5233" w:rsidRDefault="00CE5233" w:rsidP="003F0A20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FAE65E8" w14:textId="77777777" w:rsidR="00CE5233" w:rsidRPr="00CE5233" w:rsidRDefault="00CE5233" w:rsidP="003F0A20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0887304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terminów płatności, wysokości i liczby rat składki – na wniosek ubezpieczającego,</w:t>
      </w:r>
    </w:p>
    <w:p w14:paraId="5DB10C23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wysokości składki lub raty składki w ubezpieczeniu następstw nieszczęśliwych wypadków w przypadku zmiany liczby miejsc w ubezpieczonych pojazdach w stosunku do zapisanej w SWZ – proporcjonalnie do zmiany i okresu ubezpieczenia, w którym zmiana będzie obowiązywała.</w:t>
      </w:r>
    </w:p>
    <w:p w14:paraId="6C2B7095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korzystnej dla Zamawiającego zmiany zakresu ubezpieczenia wynikającej ze zmian OWU Wykonawcy oraz wprowadzenia nowych klauzul za zgodą Zamawiającego i Wykonawcy bez dodatkowej zwyżki składki;</w:t>
      </w:r>
    </w:p>
    <w:p w14:paraId="598AE41C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zakresu ubezpieczenia i składek wynikające ze zmian powszechnie obowiązujących przepisów.</w:t>
      </w:r>
    </w:p>
    <w:p w14:paraId="405DFA3C" w14:textId="7D40AD0F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sz w:val="22"/>
          <w:szCs w:val="22"/>
          <w:lang w:eastAsia="en-US"/>
        </w:rPr>
        <w:t xml:space="preserve">Zmiany ilości lub wartości (w przypadku ubezpieczenia autocasco) pojazdów zgodnie </w:t>
      </w:r>
      <w:r>
        <w:rPr>
          <w:rFonts w:ascii="Tahoma" w:eastAsia="Calibri" w:hAnsi="Tahoma" w:cs="Tahoma"/>
          <w:sz w:val="22"/>
          <w:szCs w:val="22"/>
          <w:lang w:eastAsia="en-US"/>
        </w:rPr>
        <w:br/>
      </w:r>
      <w:r w:rsidRPr="00CE5233">
        <w:rPr>
          <w:rFonts w:ascii="Tahoma" w:eastAsia="Calibri" w:hAnsi="Tahoma" w:cs="Tahoma"/>
          <w:sz w:val="22"/>
          <w:szCs w:val="22"/>
          <w:lang w:eastAsia="en-US"/>
        </w:rPr>
        <w:t>z zastosowanym do tego rodzaju pojazdów stawkami.</w:t>
      </w:r>
    </w:p>
    <w:p w14:paraId="7055B77F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sz w:val="22"/>
          <w:szCs w:val="22"/>
          <w:lang w:eastAsia="en-US"/>
        </w:rPr>
        <w:t xml:space="preserve">Zmiana polegająca na powstaniu nowego ryzyka ubezpieczeniowego nie przewidzianego wcześniej w SWZ, a zawierającego się w </w:t>
      </w:r>
      <w:r w:rsidRPr="00CE5233">
        <w:rPr>
          <w:rFonts w:ascii="Tahoma" w:hAnsi="Tahoma" w:cs="Tahoma"/>
          <w:sz w:val="22"/>
          <w:szCs w:val="22"/>
          <w:lang w:eastAsia="en-US"/>
        </w:rPr>
        <w:t>oznaczeniu przedmiotu zamówienia lub nastąpi zmiana profilu prowadzonej działalności, co może również powodować zmianę wysokości składki lub raty składki</w:t>
      </w:r>
      <w:r w:rsidRPr="00CE5233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14:paraId="236D6BF7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hAnsi="Tahoma" w:cs="Tahoma"/>
          <w:sz w:val="22"/>
          <w:szCs w:val="22"/>
          <w:lang w:eastAsia="en-US"/>
        </w:rPr>
        <w:t xml:space="preserve">Zmianie polegającej na tym, że nowy wykonawca ma zastąpić dotychczasowego wykonawcę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 xml:space="preserve">w wyniku sukcesji, wstępując w prawa i obowiązki wykonawcy,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br/>
        <w:t>w następstwie przejęcia, połączenia, podziału, przekształcenia, upadłości, restrukturyzacji, dziedziczenia lub nabycia dotychczasowego wykonawcy lub jego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>przedsiębiorstwa, o ile nowy wykonawca spełnia warunki udziału w postępowaniu, nie zachodzą wobec niego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>podstawy wykluczenia oraz nie pociąga to za sobą innych istotnych zmian umowy, a także nie ma na celu uniknięcia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 xml:space="preserve">stosowania przepisów ustawy </w:t>
      </w:r>
      <w:r w:rsidRPr="00CE5233">
        <w:rPr>
          <w:rFonts w:ascii="Tahoma" w:eastAsia="Calibri" w:hAnsi="Tahoma" w:cs="Tahoma"/>
          <w:sz w:val="22"/>
          <w:szCs w:val="22"/>
          <w:lang w:eastAsia="en-US"/>
        </w:rPr>
        <w:t>jedna ze stron poinformuje drugą na piśmie o zaistnieniu powyższych okoliczności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.</w:t>
      </w:r>
    </w:p>
    <w:p w14:paraId="37D39AB4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4BE2B92A" w14:textId="77777777" w:rsidR="00CE5233" w:rsidRPr="00CE5233" w:rsidRDefault="00CE5233" w:rsidP="003F0A20">
      <w:pPr>
        <w:spacing w:line="276" w:lineRule="auto"/>
        <w:ind w:left="390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14</w:t>
      </w:r>
    </w:p>
    <w:p w14:paraId="53E66EED" w14:textId="2A81E677" w:rsidR="00CE5233" w:rsidRPr="00CE5233" w:rsidRDefault="00CE5233" w:rsidP="003F0A2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Zgodnie z art. 436 pkt 3 Ustawy PZP strony ustalają, że łączna wysokość kar umownych jakich mogą dochodzić strony wynosi 1</w:t>
      </w:r>
      <w:r w:rsidR="002A551D">
        <w:rPr>
          <w:rFonts w:ascii="Tahoma" w:hAnsi="Tahoma" w:cs="Tahoma"/>
          <w:sz w:val="22"/>
          <w:szCs w:val="22"/>
        </w:rPr>
        <w:t>.0</w:t>
      </w:r>
      <w:r w:rsidRPr="00CE5233">
        <w:rPr>
          <w:rFonts w:ascii="Tahoma" w:hAnsi="Tahoma" w:cs="Tahoma"/>
          <w:sz w:val="22"/>
          <w:szCs w:val="22"/>
        </w:rPr>
        <w:t>00 zł.</w:t>
      </w:r>
    </w:p>
    <w:p w14:paraId="4A3A5ECD" w14:textId="77777777" w:rsidR="00CE5233" w:rsidRPr="00CE5233" w:rsidRDefault="00CE5233" w:rsidP="003F0A2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Zgodnie z art. 436 pkt 4 Ustawy PZP strony ustalają, że:</w:t>
      </w:r>
    </w:p>
    <w:p w14:paraId="3C53BD1C" w14:textId="547332A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wysokość kary umownej naliczanej wykonawcy z tytułu braku zapłaty lub nieterminowej zapłaty wynagrodzenia należnego podwykonawcom z tytułu zmiany wysokości wynagrodzenia , o której mowa w art. 439 ust. 5 ustawy PZP wynosi 10</w:t>
      </w:r>
      <w:r w:rsidR="002A551D">
        <w:rPr>
          <w:rFonts w:ascii="Tahoma" w:hAnsi="Tahoma" w:cs="Tahoma"/>
          <w:sz w:val="22"/>
          <w:szCs w:val="22"/>
        </w:rPr>
        <w:t>0</w:t>
      </w:r>
      <w:r w:rsidRPr="00CE5233">
        <w:rPr>
          <w:rFonts w:ascii="Tahoma" w:hAnsi="Tahoma" w:cs="Tahoma"/>
          <w:sz w:val="22"/>
          <w:szCs w:val="22"/>
        </w:rPr>
        <w:t xml:space="preserve"> zł,</w:t>
      </w:r>
    </w:p>
    <w:p w14:paraId="738A9E74" w14:textId="7777777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zmiana wysokości składki w związku z wprowadzeniem na usługi ubezpieczeniowe podatku od towarów i usług (VAT) lub zmiany stawki tego podatku, jeżeli będzie miał zastosowanie do usług ubezpieczeniowych objętych umową spowoduje podwyższenie ceny o kwotę naliczonego podatku VAT;</w:t>
      </w:r>
    </w:p>
    <w:p w14:paraId="27EDCCB1" w14:textId="2513184F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zmiana wysokości minimalnego wynagrodzenia za pracę albo wysokości minimalnej stawki godzinowej, ustalonych na podstawie ustawy z dnia 10 października 2002 r.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o minimalnym wynagrodzeniu za pracę nie będzie podstawą zmiany wynagrodzenia wykonawcy,</w:t>
      </w:r>
    </w:p>
    <w:p w14:paraId="68D26236" w14:textId="7777777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zmiana zasad podlegania ubezpieczeniom społecznym lub ubezpieczeniu zdrowotnemu lub wysokości stawki/ składki na ubezpieczenie społeczne lub zdrowotne nie będzie podstawą zmiany wynagrodzenia wykonawcy,</w:t>
      </w:r>
    </w:p>
    <w:p w14:paraId="6A0EAF7F" w14:textId="68984B7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lastRenderedPageBreak/>
        <w:t xml:space="preserve">zmiana zasad gromadzenia i wysokości wpłat do pracowniczych planów kapitałowych,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o których mowa w ustawie z dnia 4 października 2018 r. o pracowniczych planach kapitałowych (</w:t>
      </w:r>
      <w:proofErr w:type="spellStart"/>
      <w:r w:rsidRPr="00CE5233">
        <w:rPr>
          <w:rFonts w:ascii="Tahoma" w:hAnsi="Tahoma" w:cs="Tahoma"/>
          <w:sz w:val="22"/>
          <w:szCs w:val="22"/>
        </w:rPr>
        <w:t>t.j</w:t>
      </w:r>
      <w:proofErr w:type="spellEnd"/>
      <w:r w:rsidRPr="00CE5233">
        <w:rPr>
          <w:rFonts w:ascii="Tahoma" w:hAnsi="Tahoma" w:cs="Tahoma"/>
          <w:sz w:val="22"/>
          <w:szCs w:val="22"/>
        </w:rPr>
        <w:t xml:space="preserve">. </w:t>
      </w:r>
      <w:bookmarkStart w:id="1" w:name="_Hlk176166849"/>
      <w:r w:rsidRPr="00CE5233">
        <w:rPr>
          <w:rFonts w:ascii="Tahoma" w:hAnsi="Tahoma" w:cs="Tahoma"/>
          <w:sz w:val="22"/>
          <w:szCs w:val="22"/>
        </w:rPr>
        <w:t>Dz. U. z 2024 r. poz. 427</w:t>
      </w:r>
      <w:bookmarkEnd w:id="1"/>
      <w:r w:rsidRPr="00CE5233">
        <w:rPr>
          <w:rFonts w:ascii="Tahoma" w:hAnsi="Tahoma" w:cs="Tahoma"/>
          <w:sz w:val="22"/>
          <w:szCs w:val="22"/>
        </w:rPr>
        <w:t>) nie będzie podstawą zmiany wynagrodzenia wykonawcy.</w:t>
      </w:r>
    </w:p>
    <w:p w14:paraId="506F7AF8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FCD6225" w14:textId="77777777" w:rsidR="00CE5233" w:rsidRPr="003F0A20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sym w:font="Times New Roman" w:char="00A7"/>
      </w:r>
      <w:r w:rsidRPr="003F0A20">
        <w:rPr>
          <w:rFonts w:ascii="Tahoma" w:hAnsi="Tahoma" w:cs="Tahoma"/>
          <w:sz w:val="22"/>
          <w:szCs w:val="22"/>
        </w:rPr>
        <w:t>15</w:t>
      </w:r>
    </w:p>
    <w:p w14:paraId="7CC36E88" w14:textId="77777777" w:rsidR="00BC63DB" w:rsidRPr="003F0A20" w:rsidRDefault="00BC63DB" w:rsidP="003F0A20">
      <w:pPr>
        <w:pStyle w:val="Akapitzlist"/>
        <w:spacing w:after="200"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Zgodnie z art. 439 ust. 1 i 2 Ustawy </w:t>
      </w:r>
      <w:proofErr w:type="spellStart"/>
      <w:r w:rsidRPr="003F0A20">
        <w:rPr>
          <w:rFonts w:ascii="Tahoma" w:hAnsi="Tahoma" w:cs="Tahoma"/>
          <w:sz w:val="22"/>
          <w:szCs w:val="22"/>
        </w:rPr>
        <w:t>Pzp</w:t>
      </w:r>
      <w:proofErr w:type="spellEnd"/>
      <w:r w:rsidRPr="003F0A20">
        <w:rPr>
          <w:rFonts w:ascii="Tahoma" w:hAnsi="Tahoma" w:cs="Tahoma"/>
          <w:sz w:val="22"/>
          <w:szCs w:val="22"/>
        </w:rPr>
        <w:t>, wynagrodzenie Wykonawcy (składka ubezpieczeniowa) może ulec zmianie w przypadku zmiany kosztów związanych z realizacją zamówienia, zgodnie z poniższymi zasadami:</w:t>
      </w:r>
    </w:p>
    <w:p w14:paraId="70745728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poziom zmiany kosztów, uprawniający strony umowy do żądania zmiany wynagrodzenia wynosi 10 punktów proc. i oznacza zmianę wskaźnika określonego w lit. c),</w:t>
      </w:r>
    </w:p>
    <w:p w14:paraId="3A408E32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jako początkowy termin ustalenia zmiany wynagrodzenia ustala się datę początkową drugiego i trzeciego roku obowiązywania umowy,</w:t>
      </w:r>
    </w:p>
    <w:p w14:paraId="599BE6F5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jako podstawę do ustalenia zmiany wynagrodzenia przyjmuje się średnioroczny wskaźnik cen towarów i usług konsumpcyjnych ogółem ogłaszany w komunikacie Prezesa Głównego Urzędu Statystycznego za rok, w którym przypada początek pierwszego roku obowiązywania umowy.</w:t>
      </w:r>
    </w:p>
    <w:p w14:paraId="4CF83A31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jako zmianę kosztów (dalej wskaźnik zmiany kosztów) przyjmuje się: </w:t>
      </w:r>
    </w:p>
    <w:p w14:paraId="69DD46EF" w14:textId="24DD6C99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- w drugim i trzecim roku obowiązywania umowy: procentową zmianę wskazanego powyżej wskaźnika za rok, w którym przypada data początkowa pierwszego roku obowiązywania umowy, określoną zgodnie z następującą regułą:</w:t>
      </w:r>
    </w:p>
    <w:p w14:paraId="68F7368F" w14:textId="77777777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  <w:r w:rsidRPr="003F0A20">
        <w:rPr>
          <w:rFonts w:ascii="Tahoma" w:hAnsi="Tahoma" w:cs="Tahoma"/>
          <w:sz w:val="22"/>
          <w:szCs w:val="22"/>
        </w:rPr>
        <w:t>=(CPI</w:t>
      </w:r>
      <w:r w:rsidRPr="003F0A20">
        <w:rPr>
          <w:rFonts w:ascii="Tahoma" w:hAnsi="Tahoma" w:cs="Tahoma"/>
          <w:sz w:val="22"/>
          <w:szCs w:val="22"/>
          <w:vertAlign w:val="subscript"/>
        </w:rPr>
        <w:t>1</w:t>
      </w:r>
      <w:r w:rsidRPr="003F0A20">
        <w:rPr>
          <w:rFonts w:ascii="Tahoma" w:hAnsi="Tahoma" w:cs="Tahoma"/>
          <w:sz w:val="22"/>
          <w:szCs w:val="22"/>
        </w:rPr>
        <w:t>/100-1)*100%</w:t>
      </w:r>
    </w:p>
    <w:p w14:paraId="6EF4EFD3" w14:textId="77777777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gdzie: </w:t>
      </w: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  <w:r w:rsidRPr="003F0A20">
        <w:rPr>
          <w:rFonts w:ascii="Tahoma" w:hAnsi="Tahoma" w:cs="Tahoma"/>
          <w:sz w:val="22"/>
          <w:szCs w:val="22"/>
        </w:rPr>
        <w:t xml:space="preserve"> – zmiana kosztów</w:t>
      </w:r>
    </w:p>
    <w:p w14:paraId="45A176BA" w14:textId="77777777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CPI</w:t>
      </w:r>
      <w:r w:rsidRPr="003F0A20">
        <w:rPr>
          <w:rFonts w:ascii="Tahoma" w:hAnsi="Tahoma" w:cs="Tahoma"/>
          <w:sz w:val="22"/>
          <w:szCs w:val="22"/>
          <w:vertAlign w:val="subscript"/>
        </w:rPr>
        <w:t>1</w:t>
      </w:r>
      <w:r w:rsidRPr="003F0A20">
        <w:rPr>
          <w:rFonts w:ascii="Tahoma" w:hAnsi="Tahoma" w:cs="Tahoma"/>
          <w:sz w:val="22"/>
          <w:szCs w:val="22"/>
        </w:rPr>
        <w:t xml:space="preserve"> – średnioroczny wskaźnik cen towarów i usług konsumpcyjnych ogółem za rok, </w:t>
      </w:r>
      <w:r w:rsidRPr="003F0A20">
        <w:rPr>
          <w:rFonts w:ascii="Tahoma" w:hAnsi="Tahoma" w:cs="Tahoma"/>
          <w:sz w:val="22"/>
          <w:szCs w:val="22"/>
        </w:rPr>
        <w:br/>
        <w:t>w którym przypada data początkowa pierwszego roku obowiązywania umowy,</w:t>
      </w:r>
    </w:p>
    <w:p w14:paraId="5E5487D3" w14:textId="77777777" w:rsidR="00BC63DB" w:rsidRPr="003F0A20" w:rsidRDefault="00BC63DB" w:rsidP="003F0A20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zmiana (obniżenie lub wzrost) ww. wskaźnika zmiany kosztów powyżej progu określonego w lit. a) uprawnia strony do zmiany wynagrodzenia Wykonawcy zgodnie z następującą regułą:</w:t>
      </w:r>
    </w:p>
    <w:p w14:paraId="6BEB83B7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ZmW</w:t>
      </w:r>
      <w:proofErr w:type="spellEnd"/>
      <w:r w:rsidRPr="003F0A20">
        <w:rPr>
          <w:rFonts w:ascii="Tahoma" w:hAnsi="Tahoma" w:cs="Tahoma"/>
          <w:sz w:val="22"/>
          <w:szCs w:val="22"/>
        </w:rPr>
        <w:t>=0,25*</w:t>
      </w: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</w:p>
    <w:p w14:paraId="4528EA0F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gdzie:</w:t>
      </w:r>
    </w:p>
    <w:p w14:paraId="4DA80E8D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ZmW</w:t>
      </w:r>
      <w:proofErr w:type="spellEnd"/>
      <w:r w:rsidRPr="003F0A20">
        <w:rPr>
          <w:rFonts w:ascii="Tahoma" w:hAnsi="Tahoma" w:cs="Tahoma"/>
          <w:sz w:val="22"/>
          <w:szCs w:val="22"/>
        </w:rPr>
        <w:t xml:space="preserve"> – zmiana wynagrodzenia Wykonawcy</w:t>
      </w:r>
    </w:p>
    <w:p w14:paraId="43430D8A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  <w:r w:rsidRPr="003F0A20">
        <w:rPr>
          <w:rFonts w:ascii="Tahoma" w:hAnsi="Tahoma" w:cs="Tahoma"/>
          <w:sz w:val="22"/>
          <w:szCs w:val="22"/>
        </w:rPr>
        <w:t xml:space="preserve"> – zmiana kosztów</w:t>
      </w:r>
    </w:p>
    <w:p w14:paraId="7E6B4A8F" w14:textId="77777777" w:rsidR="00BC63DB" w:rsidRPr="003F0A20" w:rsidRDefault="00BC63DB" w:rsidP="003F0A20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maksymalna dopuszczalna wartość zmiany wynagrodzenia w efekcie zastosowania postanowień o zasadach wprowadzania zmian jego wysokości wynosi 5 proc. wynagrodzenia określonego w § 5,</w:t>
      </w:r>
    </w:p>
    <w:p w14:paraId="75185192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zmiana wynagrodzenia wykonawcy nastąpi w terminie trzydziestu dni od dnia publikacji przez Prezesa Głównego Urzędu Statystycznego wskaźnika określonego w lit. c). </w:t>
      </w:r>
    </w:p>
    <w:p w14:paraId="25A4E4B5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1E6B252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16</w:t>
      </w:r>
    </w:p>
    <w:p w14:paraId="4A53C0F7" w14:textId="77777777" w:rsidR="00CE5233" w:rsidRPr="00CE5233" w:rsidRDefault="00CE5233" w:rsidP="003F0A20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Zmiana postanowień umowy może nastąpić wyłącznie za zgodą obu stron wyrażona w formie pisemnego aneksu pod rygorem nieważności.</w:t>
      </w:r>
    </w:p>
    <w:p w14:paraId="0A1EA105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5413F5C3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17</w:t>
      </w:r>
    </w:p>
    <w:p w14:paraId="1CC8157B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lastRenderedPageBreak/>
        <w:t>Wykonawca zobowiązuje się przyjąć do ubezpieczenia mienie lub osoby zgłaszane przez Zamawiającego w trakcie obowiązywania umowy na warunkach i stawkach nie mniej korzystnych niż zaproponowane w ofercie.</w:t>
      </w:r>
    </w:p>
    <w:p w14:paraId="42ECC8C7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0DF63DF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18</w:t>
      </w:r>
    </w:p>
    <w:p w14:paraId="650712D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Wykonawca zobowiązuje się nie dokonywać cesji wierzytelności z tytułu niniejszej umowy bez zgody Zamawiającego, pod rygorem nieważności.</w:t>
      </w:r>
    </w:p>
    <w:p w14:paraId="5B6B929B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8E43AD8" w14:textId="77777777" w:rsid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19</w:t>
      </w:r>
    </w:p>
    <w:p w14:paraId="783A1DBD" w14:textId="7C41B017" w:rsidR="0037420E" w:rsidRPr="0031063D" w:rsidRDefault="0037420E" w:rsidP="0037420E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 życzenie zamawiającego wykonawca przedstawi informację o szkodowości zamawiającego za okres nie krótszy niż 3 lata</w:t>
      </w:r>
      <w:r w:rsidR="00F61AA0">
        <w:rPr>
          <w:rFonts w:ascii="Tahoma" w:hAnsi="Tahoma" w:cs="Tahoma"/>
          <w:sz w:val="22"/>
          <w:szCs w:val="22"/>
        </w:rPr>
        <w:t xml:space="preserve"> lub dokumentację do szkody</w:t>
      </w:r>
      <w:r>
        <w:rPr>
          <w:rFonts w:ascii="Tahoma" w:hAnsi="Tahoma" w:cs="Tahoma"/>
          <w:sz w:val="22"/>
          <w:szCs w:val="22"/>
        </w:rPr>
        <w:t xml:space="preserve"> w terminie nie dłuższym 14 dni od złożenia stosownego wniosku.</w:t>
      </w:r>
    </w:p>
    <w:p w14:paraId="3FD59655" w14:textId="77777777" w:rsidR="00F61AA0" w:rsidRDefault="00F61AA0" w:rsidP="0037420E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5A11BB2D" w14:textId="7F0D6481" w:rsidR="0037420E" w:rsidRDefault="0037420E" w:rsidP="0037420E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>
        <w:rPr>
          <w:rFonts w:ascii="Tahoma" w:hAnsi="Tahoma" w:cs="Tahoma"/>
          <w:sz w:val="22"/>
          <w:szCs w:val="22"/>
        </w:rPr>
        <w:t>20</w:t>
      </w:r>
    </w:p>
    <w:p w14:paraId="6F387C58" w14:textId="238F17AD" w:rsidR="001D72F4" w:rsidRPr="0031063D" w:rsidRDefault="001D72F4" w:rsidP="001D72F4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bookmarkStart w:id="2" w:name="_Hlk149916053"/>
      <w:r w:rsidRPr="0031063D">
        <w:rPr>
          <w:rFonts w:ascii="Tahoma" w:hAnsi="Tahoma" w:cs="Tahoma"/>
          <w:sz w:val="22"/>
          <w:szCs w:val="22"/>
        </w:rPr>
        <w:t xml:space="preserve">Umowę zawarto na okres </w:t>
      </w:r>
      <w:bookmarkStart w:id="3" w:name="_Hlk176166859"/>
      <w:r w:rsidRPr="0031063D">
        <w:rPr>
          <w:rFonts w:ascii="Tahoma" w:hAnsi="Tahoma" w:cs="Tahoma"/>
          <w:sz w:val="22"/>
          <w:szCs w:val="22"/>
        </w:rPr>
        <w:t xml:space="preserve">od </w:t>
      </w:r>
      <w:r w:rsidR="009B3AD0" w:rsidRPr="009B3AD0">
        <w:rPr>
          <w:rFonts w:ascii="Tahoma" w:hAnsi="Tahoma" w:cs="Tahoma"/>
          <w:sz w:val="22"/>
          <w:szCs w:val="22"/>
        </w:rPr>
        <w:t>11.09.2026 do 10.09.2029 r.</w:t>
      </w:r>
      <w:bookmarkStart w:id="4" w:name="_GoBack"/>
      <w:bookmarkEnd w:id="4"/>
    </w:p>
    <w:bookmarkEnd w:id="2"/>
    <w:bookmarkEnd w:id="3"/>
    <w:p w14:paraId="32E4B2D6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0AAD8001" w14:textId="26B5BD04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2</w:t>
      </w:r>
      <w:r w:rsidR="0037420E">
        <w:rPr>
          <w:rFonts w:ascii="Tahoma" w:hAnsi="Tahoma" w:cs="Tahoma"/>
          <w:sz w:val="22"/>
          <w:szCs w:val="22"/>
        </w:rPr>
        <w:t>1</w:t>
      </w:r>
    </w:p>
    <w:p w14:paraId="3D146C0C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Umowę sporządzono w dwóch jednobrzmiących egzemplarzach, po jednym dla każdej ze stron.</w:t>
      </w:r>
    </w:p>
    <w:p w14:paraId="5381DF5A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862551D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2F681613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72396E4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B608750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........................................................                    ................................................                                    </w:t>
      </w:r>
    </w:p>
    <w:p w14:paraId="0133E3C7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                Zamawiający                                                         Wykonawca              </w:t>
      </w:r>
    </w:p>
    <w:p w14:paraId="3EB6095B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6891CD83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  <w:r w:rsidRPr="00CE5233">
        <w:rPr>
          <w:rFonts w:ascii="Tahoma" w:eastAsia="Tahoma,Bold" w:hAnsi="Tahoma" w:cs="Tahoma"/>
          <w:b/>
          <w:bCs/>
          <w:sz w:val="22"/>
          <w:szCs w:val="22"/>
        </w:rPr>
        <w:t>UWAGA:</w:t>
      </w:r>
    </w:p>
    <w:p w14:paraId="3C85FDA5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jc w:val="both"/>
        <w:rPr>
          <w:rFonts w:ascii="Tahoma" w:eastAsia="Tahoma,Bold" w:hAnsi="Tahoma" w:cs="Tahoma"/>
          <w:b/>
          <w:bCs/>
          <w:sz w:val="22"/>
          <w:szCs w:val="22"/>
        </w:rPr>
      </w:pPr>
      <w:r w:rsidRPr="00CE5233">
        <w:rPr>
          <w:rFonts w:ascii="Tahoma" w:eastAsia="Tahoma,Bold" w:hAnsi="Tahoma" w:cs="Tahoma"/>
          <w:b/>
          <w:bCs/>
          <w:sz w:val="22"/>
          <w:szCs w:val="22"/>
        </w:rPr>
        <w:t>Zamawiający zastrzega sobie, po wyborze oferty, prawo wprowadzenia do umowy zapisów służących jej uszczegółowieniu, a wynikających z treści złożonej oferty i zapisów SWZ.</w:t>
      </w:r>
    </w:p>
    <w:p w14:paraId="474D80EC" w14:textId="77777777" w:rsidR="00BC704B" w:rsidRPr="00CE5233" w:rsidRDefault="00BC704B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sectPr w:rsidR="00BC704B" w:rsidRPr="00CE5233" w:rsidSect="00CE5233">
      <w:footerReference w:type="even" r:id="rId8"/>
      <w:footerReference w:type="default" r:id="rId9"/>
      <w:pgSz w:w="11907" w:h="16840" w:code="9"/>
      <w:pgMar w:top="1418" w:right="1418" w:bottom="1418" w:left="1418" w:header="708" w:footer="708" w:gutter="0"/>
      <w:paperSrc w:first="11" w:other="1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7A2B6" w14:textId="77777777" w:rsidR="006C138C" w:rsidRDefault="006C138C">
      <w:r>
        <w:separator/>
      </w:r>
    </w:p>
  </w:endnote>
  <w:endnote w:type="continuationSeparator" w:id="0">
    <w:p w14:paraId="0F18CE16" w14:textId="77777777" w:rsidR="006C138C" w:rsidRDefault="006C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081B9" w14:textId="77777777" w:rsidR="00CE5233" w:rsidRDefault="00CE5233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405D8DCB" w14:textId="77777777" w:rsidR="00CE5233" w:rsidRDefault="00CE523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098E4" w14:textId="77777777" w:rsidR="00CE5233" w:rsidRPr="00CA0BAB" w:rsidRDefault="00CE5233">
    <w:pPr>
      <w:pStyle w:val="Stopka"/>
      <w:jc w:val="center"/>
      <w:rPr>
        <w:rFonts w:ascii="Tahoma" w:hAnsi="Tahoma" w:cs="Tahoma"/>
        <w:sz w:val="20"/>
        <w:szCs w:val="16"/>
      </w:rPr>
    </w:pPr>
    <w:r w:rsidRPr="00CA0BAB">
      <w:rPr>
        <w:rFonts w:ascii="Tahoma" w:hAnsi="Tahoma" w:cs="Tahoma"/>
        <w:sz w:val="20"/>
        <w:szCs w:val="16"/>
      </w:rPr>
      <w:t xml:space="preserve">Strona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PAGE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9B3AD0">
      <w:rPr>
        <w:rFonts w:ascii="Tahoma" w:hAnsi="Tahoma" w:cs="Tahoma"/>
        <w:b/>
        <w:bCs/>
        <w:noProof/>
        <w:sz w:val="20"/>
        <w:szCs w:val="16"/>
      </w:rPr>
      <w:t>1</w:t>
    </w:r>
    <w:r w:rsidRPr="00CA0BAB">
      <w:rPr>
        <w:rFonts w:ascii="Tahoma" w:hAnsi="Tahoma" w:cs="Tahoma"/>
        <w:b/>
        <w:bCs/>
        <w:sz w:val="20"/>
      </w:rPr>
      <w:fldChar w:fldCharType="end"/>
    </w:r>
    <w:r w:rsidRPr="00CA0BAB">
      <w:rPr>
        <w:rFonts w:ascii="Tahoma" w:hAnsi="Tahoma" w:cs="Tahoma"/>
        <w:sz w:val="20"/>
        <w:szCs w:val="16"/>
      </w:rPr>
      <w:t xml:space="preserve"> z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NUMPAGES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9B3AD0"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</w:p>
  <w:p w14:paraId="1EC62C56" w14:textId="77777777" w:rsidR="00CE5233" w:rsidRDefault="00CE52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91CC5" w14:textId="77777777" w:rsidR="006C138C" w:rsidRDefault="006C138C">
      <w:r>
        <w:separator/>
      </w:r>
    </w:p>
  </w:footnote>
  <w:footnote w:type="continuationSeparator" w:id="0">
    <w:p w14:paraId="56649AB3" w14:textId="77777777" w:rsidR="006C138C" w:rsidRDefault="006C1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37A9"/>
    <w:multiLevelType w:val="hybridMultilevel"/>
    <w:tmpl w:val="25360778"/>
    <w:lvl w:ilvl="0" w:tplc="03482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423ABE"/>
    <w:multiLevelType w:val="hybridMultilevel"/>
    <w:tmpl w:val="920C3EA8"/>
    <w:lvl w:ilvl="0" w:tplc="8214A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>
      <w:start w:val="1"/>
      <w:numFmt w:val="lowerLetter"/>
      <w:lvlText w:val="%2."/>
      <w:lvlJc w:val="left"/>
      <w:pPr>
        <w:ind w:left="2568" w:hanging="360"/>
      </w:pPr>
    </w:lvl>
    <w:lvl w:ilvl="2" w:tplc="0415001B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">
    <w:nsid w:val="36DA0B46"/>
    <w:multiLevelType w:val="singleLevel"/>
    <w:tmpl w:val="615C8DD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3C246001"/>
    <w:multiLevelType w:val="hybridMultilevel"/>
    <w:tmpl w:val="9DFAF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900E1E"/>
    <w:multiLevelType w:val="hybridMultilevel"/>
    <w:tmpl w:val="1C60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13B3D"/>
    <w:multiLevelType w:val="multilevel"/>
    <w:tmpl w:val="E5F0AF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="Calibri" w:hAnsi="Tahoma" w:cs="Tahom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78D13B6"/>
    <w:multiLevelType w:val="hybridMultilevel"/>
    <w:tmpl w:val="3E6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37EB9"/>
    <w:multiLevelType w:val="hybridMultilevel"/>
    <w:tmpl w:val="AE8E06F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58574957"/>
    <w:multiLevelType w:val="hybridMultilevel"/>
    <w:tmpl w:val="96BAE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F5A58"/>
    <w:multiLevelType w:val="hybridMultilevel"/>
    <w:tmpl w:val="F35A6E58"/>
    <w:lvl w:ilvl="0" w:tplc="779A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C7705B"/>
    <w:multiLevelType w:val="hybridMultilevel"/>
    <w:tmpl w:val="E65E4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11"/>
  </w:num>
  <w:num w:numId="9">
    <w:abstractNumId w:val="6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33"/>
    <w:rsid w:val="00022204"/>
    <w:rsid w:val="00027059"/>
    <w:rsid w:val="00114825"/>
    <w:rsid w:val="00116761"/>
    <w:rsid w:val="00122C99"/>
    <w:rsid w:val="00173B6D"/>
    <w:rsid w:val="001D72F4"/>
    <w:rsid w:val="00216135"/>
    <w:rsid w:val="002259F4"/>
    <w:rsid w:val="002A551D"/>
    <w:rsid w:val="002F3605"/>
    <w:rsid w:val="00363022"/>
    <w:rsid w:val="00373A15"/>
    <w:rsid w:val="0037420E"/>
    <w:rsid w:val="003B2EC6"/>
    <w:rsid w:val="003F0A20"/>
    <w:rsid w:val="00425054"/>
    <w:rsid w:val="00437928"/>
    <w:rsid w:val="00450B35"/>
    <w:rsid w:val="004C6EE6"/>
    <w:rsid w:val="00527696"/>
    <w:rsid w:val="00592957"/>
    <w:rsid w:val="00596558"/>
    <w:rsid w:val="0067024B"/>
    <w:rsid w:val="00683331"/>
    <w:rsid w:val="00693F24"/>
    <w:rsid w:val="006C138C"/>
    <w:rsid w:val="006E5053"/>
    <w:rsid w:val="00735109"/>
    <w:rsid w:val="00737B64"/>
    <w:rsid w:val="007F2AAE"/>
    <w:rsid w:val="0085475D"/>
    <w:rsid w:val="00867D74"/>
    <w:rsid w:val="008961B0"/>
    <w:rsid w:val="008A6FE5"/>
    <w:rsid w:val="009B3AD0"/>
    <w:rsid w:val="00B50E6D"/>
    <w:rsid w:val="00B76B41"/>
    <w:rsid w:val="00BC63DB"/>
    <w:rsid w:val="00BC704B"/>
    <w:rsid w:val="00C04CC9"/>
    <w:rsid w:val="00C477B8"/>
    <w:rsid w:val="00CE5233"/>
    <w:rsid w:val="00DE0339"/>
    <w:rsid w:val="00E44DEB"/>
    <w:rsid w:val="00E6716E"/>
    <w:rsid w:val="00E85833"/>
    <w:rsid w:val="00EE3879"/>
    <w:rsid w:val="00F040F0"/>
    <w:rsid w:val="00F24CAC"/>
    <w:rsid w:val="00F53222"/>
    <w:rsid w:val="00F61AA0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8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5233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2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2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2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2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23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CE52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2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2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2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233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E5233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CE5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E5233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BC63DB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5233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2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2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2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2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23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CE52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2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2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2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233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E5233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CE5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E5233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BC63DB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1606</Words>
  <Characters>9641</Characters>
  <Application>Microsoft Office Word</Application>
  <DocSecurity>0</DocSecurity>
  <Lines>80</Lines>
  <Paragraphs>22</Paragraphs>
  <ScaleCrop>false</ScaleCrop>
  <Company/>
  <LinksUpToDate>false</LinksUpToDate>
  <CharactersWithSpaces>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Milena Puzmirowska</cp:lastModifiedBy>
  <cp:revision>18</cp:revision>
  <dcterms:created xsi:type="dcterms:W3CDTF">2025-09-08T06:53:00Z</dcterms:created>
  <dcterms:modified xsi:type="dcterms:W3CDTF">2026-07-20T10:29:00Z</dcterms:modified>
</cp:coreProperties>
</file>